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47F" w:rsidRPr="005E447F" w:rsidRDefault="005E447F" w:rsidP="00006C5E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4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5E447F" w:rsidRPr="005E447F" w:rsidRDefault="005E447F" w:rsidP="00006C5E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447F" w:rsidRPr="005E447F" w:rsidRDefault="005E447F" w:rsidP="00C155C4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5E447F">
        <w:rPr>
          <w:rFonts w:ascii="Times New Roman" w:hAnsi="Times New Roman"/>
          <w:sz w:val="28"/>
          <w:szCs w:val="28"/>
        </w:rPr>
        <w:t xml:space="preserve">нормативных правовых актов, содержащих обязательные требования, оценка соблюдения которых является предметом осуществления муниципального контроля </w:t>
      </w:r>
      <w:r w:rsidR="0091451B">
        <w:rPr>
          <w:rFonts w:ascii="Times New Roman" w:hAnsi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C155C4" w:rsidRPr="00C155C4">
        <w:rPr>
          <w:rFonts w:ascii="Times New Roman" w:hAnsi="Times New Roman"/>
          <w:sz w:val="28"/>
          <w:szCs w:val="28"/>
        </w:rPr>
        <w:t>на территории ЗАТО Железногорск Красноярского края</w:t>
      </w:r>
    </w:p>
    <w:p w:rsidR="005E447F" w:rsidRPr="005E447F" w:rsidRDefault="005E447F" w:rsidP="00006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56" w:type="dxa"/>
        <w:jc w:val="center"/>
        <w:tblInd w:w="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1"/>
        <w:gridCol w:w="3307"/>
        <w:gridCol w:w="7165"/>
        <w:gridCol w:w="3593"/>
      </w:tblGrid>
      <w:tr w:rsidR="00D80ABE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Pr="005E447F" w:rsidRDefault="00D80ABE" w:rsidP="00006C5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E447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E447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Pr="00535203" w:rsidRDefault="00D80ABE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4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Наименование, реквизиты нормативного правового акта,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Pr="00535203" w:rsidRDefault="00D80ABE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4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Указание на конкретные статьи, части или иные структурные единицы нормативного правового акта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Pr="00535203" w:rsidRDefault="00D80ABE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4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 круга лиц, и (или) видов деятельности, и (или) перечня объектов, в отношении которых применяются обязательные требования</w:t>
            </w:r>
          </w:p>
        </w:tc>
      </w:tr>
      <w:tr w:rsidR="00D80ABE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Pr="00BD63A7" w:rsidRDefault="00D80ABE" w:rsidP="00006C5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Default="00D80ABE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08.11.2007 № 259-ФЗ «Устав автомобильного транспорта и городского наземного электрического транспорта»</w:t>
            </w:r>
          </w:p>
          <w:p w:rsidR="00D80ABE" w:rsidRPr="005E447F" w:rsidRDefault="00D80ABE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Default="00D80ABE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Часть 4 статьи 19</w:t>
            </w:r>
            <w:r w:rsidR="00281A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части осуществления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еревозки с посадкой и высадкой пассажиров только в установленных остановочных пунктах по маршруту регулярных перевозок в соответствии с расписаниями, установленными для каждого остановочного пункта.</w:t>
            </w:r>
          </w:p>
          <w:p w:rsidR="00D80ABE" w:rsidRDefault="00D80ABE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ABE" w:rsidRPr="005E447F" w:rsidRDefault="00D80ABE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Часть 5 статьи 19</w:t>
            </w:r>
            <w:r w:rsidR="00281A09">
              <w:rPr>
                <w:rFonts w:ascii="Times New Roman" w:hAnsi="Times New Roman" w:cs="Times New Roman"/>
                <w:sz w:val="28"/>
                <w:szCs w:val="28"/>
              </w:rPr>
              <w:t xml:space="preserve"> в части осуществления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еревозки с посадкой и высадкой пассажиров в любом не запрещенном </w:t>
            </w:r>
            <w:hyperlink r:id="rId5" w:history="1">
              <w:r w:rsidRPr="00281A09">
                <w:rPr>
                  <w:rFonts w:ascii="Times New Roman" w:hAnsi="Times New Roman" w:cs="Times New Roman"/>
                  <w:sz w:val="28"/>
                  <w:szCs w:val="28"/>
                </w:rPr>
                <w:t>правилами</w:t>
              </w:r>
            </w:hyperlink>
            <w:r w:rsidRPr="00281A09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орожного движения месте по маршруту регулярных перевозок в соответствии с расписаниями, установленными для следования из начального и конечного остановочных пунктов по маршруту регулярных перевозок.</w:t>
            </w:r>
            <w:proofErr w:type="gramEnd"/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Pr="002F08DD" w:rsidRDefault="00D80ABE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уполномоченные участники договоров простого товарищества, с которыми заключен государственный или муниципальный контракт либо которым выдано свидетельство об осуществлении перевозок по маршруту регулярных перевозок</w:t>
            </w:r>
          </w:p>
        </w:tc>
      </w:tr>
      <w:tr w:rsidR="00D80ABE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Pr="00BD63A7" w:rsidRDefault="00D80ABE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Pr="005E447F" w:rsidRDefault="00D80ABE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13.07.2015 № 220-ФЗ «Об организации регулярных перевозок пассажиров и багажа автомобильным транспортом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Pr="00281A09" w:rsidRDefault="00D80ABE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Часть 1 статьи 37</w:t>
            </w:r>
            <w:r w:rsidR="00281A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части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обязан</w:t>
            </w:r>
            <w:r w:rsidR="00281A09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направлять в уполномоченный орган местного самоуправления, заключивши</w:t>
            </w:r>
            <w:r w:rsidR="00281A0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контракт либо выдавши</w:t>
            </w:r>
            <w:r w:rsidR="00281A0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свидетельств</w:t>
            </w:r>
            <w:r w:rsidR="00281A09">
              <w:rPr>
                <w:rFonts w:ascii="Times New Roman" w:hAnsi="Times New Roman" w:cs="Times New Roman"/>
                <w:sz w:val="28"/>
                <w:szCs w:val="28"/>
              </w:rPr>
              <w:t>о об осуществлении перевозок по маршруту регулярных перевозок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ежеквартальные отчеты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осуществлении регулярных перевозок.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Pr="005E447F" w:rsidRDefault="00D80ABE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Юридические лица, индивидуальные предприниматели, уполномоченные участники договора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простого товарищества, с которыми заключен государственный или муниципальный контракт либо которым выдано свидетельство об осуществлении перевозок по маршруту регулярных перевозок</w:t>
            </w:r>
          </w:p>
        </w:tc>
      </w:tr>
      <w:tr w:rsidR="00D80ABE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Pr="00BD63A7" w:rsidRDefault="00D80ABE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Pr="005E447F" w:rsidRDefault="00D80ABE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Pr="00D80ABE" w:rsidRDefault="00D80ABE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Часть 2 статьи 29.1</w:t>
            </w:r>
            <w:r w:rsidR="00281A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части обязанности </w:t>
            </w:r>
            <w:r w:rsidR="00CF2E2F">
              <w:rPr>
                <w:rFonts w:ascii="Times New Roman" w:hAnsi="Times New Roman" w:cs="Times New Roman"/>
                <w:sz w:val="28"/>
                <w:szCs w:val="28"/>
              </w:rPr>
              <w:t xml:space="preserve">в день принятия решения об изменении маршрута регулярных перевозок или о прекращении осуществления регулярных перевозок по маршруту в соответствии с </w:t>
            </w:r>
            <w:hyperlink r:id="rId6" w:history="1">
              <w:r w:rsidR="00CF2E2F" w:rsidRPr="00CF2E2F">
                <w:rPr>
                  <w:rFonts w:ascii="Times New Roman" w:hAnsi="Times New Roman" w:cs="Times New Roman"/>
                  <w:sz w:val="28"/>
                  <w:szCs w:val="28"/>
                </w:rPr>
                <w:t>частью 1</w:t>
              </w:r>
            </w:hyperlink>
            <w:r w:rsidR="00CF2E2F" w:rsidRPr="00CF2E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2E2F">
              <w:rPr>
                <w:rFonts w:ascii="Times New Roman" w:hAnsi="Times New Roman" w:cs="Times New Roman"/>
                <w:sz w:val="28"/>
                <w:szCs w:val="28"/>
              </w:rPr>
              <w:t>статьи 29</w:t>
            </w:r>
            <w:r w:rsidR="0046238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CF2E2F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13.07.2015 № 220-ФЗ уведомить об этом установивший данный маршрут уполномоченный орган местного самоуправления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80ABE" w:rsidRDefault="00D80ABE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уполномоченные участники договоров простого товарищества, которым выдано свидетельство об осуществлении перевозок по маршруту</w:t>
            </w:r>
          </w:p>
        </w:tc>
      </w:tr>
      <w:tr w:rsidR="0091451B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Pr="00BD63A7" w:rsidRDefault="0091451B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Pr="0091451B" w:rsidRDefault="0091451B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2 статьи 19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Pr="0091451B" w:rsidRDefault="0091451B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рокладка, перенос или переустройство инженерных коммуникаций,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договора, заключаемого владельцами таких инженерных коммуникаций с владельцем автомобильной дороги, и разрешения на строительство, выдаваемого в соответствии с Градостроительным кодексом Российской Федерации и Федеральным законом от 08.11.2007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257-ФЗ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автомобильных дорогах и о дорожной</w:t>
            </w:r>
            <w:proofErr w:type="gramEnd"/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 Российской Федерации и 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21567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Федеральный закон № 257-ФЗ)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(в случае, если для прокладки, переноса или переустройства таких инженерных коммуникаций требуется выдача разрешения на строительство).</w:t>
            </w:r>
          </w:p>
          <w:p w:rsidR="0091451B" w:rsidRDefault="0091451B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В указанном договоре должны быть предусмотрены технические требования и условия, подлежащие обязательному исполнению владельцами таких инженерных коммуникаций при их прокладке, переносе, переустройстве, эксплуатации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Pr="0091451B" w:rsidRDefault="0091451B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Юридические</w:t>
            </w:r>
            <w:r w:rsidR="00B21567"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91451B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Pr="00BD63A7" w:rsidRDefault="0091451B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Default="00B21567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2 статьи 19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ерального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Pr="00B21567" w:rsidRDefault="00B21567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21567">
              <w:rPr>
                <w:rFonts w:ascii="Times New Roman" w:hAnsi="Times New Roman" w:cs="Times New Roman"/>
                <w:sz w:val="28"/>
                <w:szCs w:val="28"/>
              </w:rPr>
              <w:t>ри проектировании прокладки,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Default="00B21567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91451B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Pr="00BD63A7" w:rsidRDefault="0091451B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Default="00B21567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3 статьи 19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ерального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Pr="00B21567" w:rsidRDefault="00B21567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21567">
              <w:rPr>
                <w:rFonts w:ascii="Times New Roman" w:hAnsi="Times New Roman" w:cs="Times New Roman"/>
                <w:sz w:val="28"/>
                <w:szCs w:val="28"/>
              </w:rPr>
              <w:t xml:space="preserve">рокладка, перенос или переустройство инженерных коммуникаций, их эксплуатация в границах придорожных полос автомобильной дороги осуществляются владельцами таких инженерных коммуникаций или за их счет при наличии согласия в письменной форме владельца автомобильной дороги и на основании разрешения на строительство, выдаваемого в соответствии с Градостроительным кодексом Российской Федерации и Федеральным </w:t>
            </w:r>
            <w:r w:rsidRPr="00B21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законом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21567">
              <w:rPr>
                <w:rFonts w:ascii="Times New Roman" w:hAnsi="Times New Roman" w:cs="Times New Roman"/>
                <w:sz w:val="28"/>
                <w:szCs w:val="28"/>
              </w:rPr>
              <w:t xml:space="preserve"> 257-ФЗ (в случае, если для прокладки, переноса или переустройства таких инженерных</w:t>
            </w:r>
            <w:proofErr w:type="gramEnd"/>
            <w:r w:rsidRPr="00B21567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коммуникаций требуется выдача разрешения на строительство). Это согласие должно содержать технические требования и условия, подлежащие обязательному исполнению владельцами таких инженерных коммуникаций при их прокладке, переустройстве, переносе, эксплуатации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Default="00B21567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91451B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Pr="00BD63A7" w:rsidRDefault="0091451B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Default="00B21567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6 статьи 19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ерального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Pr="00B21567" w:rsidRDefault="00B21567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567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B215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B21567">
              <w:rPr>
                <w:rFonts w:ascii="Times New Roman" w:hAnsi="Times New Roman" w:cs="Times New Roman"/>
                <w:sz w:val="28"/>
                <w:szCs w:val="28"/>
              </w:rPr>
              <w:t xml:space="preserve"> если прокладка, перенос или переустройство инженерных коммуникаций в границах полосы отвода и (или) придорожных полос автомобильной дороги влечет за собой реконструкцию или капитальный ремонт автомобильной дороги, ее участков, такие реконструкция, капитальный ремонт осуществляются владельцами инженерных коммуникаций или за их счет.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Default="00DF3084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91451B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Pr="00BD63A7" w:rsidRDefault="0091451B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Default="00DF3084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1 статьи 20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>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 w:rsidR="0091451B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91451B"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Pr="00DF3084" w:rsidRDefault="00DF3084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F3084">
              <w:rPr>
                <w:rFonts w:ascii="Times New Roman" w:hAnsi="Times New Roman" w:cs="Times New Roman"/>
                <w:sz w:val="28"/>
                <w:szCs w:val="28"/>
              </w:rPr>
              <w:t>троительство, реконструкция являющихся сооружениями пересечения автомобильной дороги с другими автомобильными дорогами и примыкания автомобильной дороги к другой автомобильной дороге допускаются при наличии разрешения на строительство, выдаваемого в соответствии с Градостроительным кодексом Российской Федерации и Федеральным законом N 257-ФЗ, и согласия в письменной форме владельцев автомобильных дорог.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91451B" w:rsidRDefault="00DF3084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3 статьи 20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автомобильных дорогах и о дорожной деятельности в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DF3084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DF3084">
              <w:rPr>
                <w:rFonts w:ascii="Times New Roman" w:hAnsi="Times New Roman" w:cs="Times New Roman"/>
                <w:sz w:val="28"/>
                <w:szCs w:val="28"/>
              </w:rPr>
              <w:t xml:space="preserve">римыкающие к автомобильным дорогам общего пользования автомобильные дороги, подъезды к автомобильным дорогам общего пользования, съезды с автомобильных дорог общего пользования должны </w:t>
            </w:r>
            <w:r w:rsidRPr="00DF30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иметь твердое покрытие, начиная с мест примыкания, на расстояние, размер которого должен быть не менее установленного техническими регламентами размера.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4 статьи 20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5226A2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226A2">
              <w:rPr>
                <w:rFonts w:ascii="Times New Roman" w:hAnsi="Times New Roman" w:cs="Times New Roman"/>
                <w:sz w:val="28"/>
                <w:szCs w:val="28"/>
              </w:rPr>
              <w:t>апитальный ремонт, ремонт пересечений и примыканий в отношении автомобильных дорог федерального, регионального или межмуниципального, местного значения допускаются при наличии согласия в письменной форме владельцев таких автомобильных дорог.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5 статьи 20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5226A2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226A2">
              <w:rPr>
                <w:rFonts w:ascii="Times New Roman" w:hAnsi="Times New Roman" w:cs="Times New Roman"/>
                <w:sz w:val="28"/>
                <w:szCs w:val="28"/>
              </w:rPr>
              <w:t>апитальный ремонт,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дорог.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5.1 статьи 20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5226A2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226A2">
              <w:rPr>
                <w:rFonts w:ascii="Times New Roman" w:hAnsi="Times New Roman" w:cs="Times New Roman"/>
                <w:sz w:val="28"/>
                <w:szCs w:val="28"/>
              </w:rPr>
              <w:t>огласие в письменной форме владельца автомобильной дороги должно содержать технические требования и условия, подлежащие обязательному исполнению лицами, осуществляющими строительство, реконструкцию, капитальный ремонт и ремонт пересечений и примыканий.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8 статьи 20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5226A2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226A2">
              <w:rPr>
                <w:rFonts w:ascii="Times New Roman" w:hAnsi="Times New Roman" w:cs="Times New Roman"/>
                <w:sz w:val="28"/>
                <w:szCs w:val="28"/>
              </w:rPr>
              <w:t xml:space="preserve">ица, осуществляющие строительство, реконструкцию, капитальный ремонт, ремонт пересечений или примыканий без предусмотренного частями 1, 4 или 5 статьи 20 Федерального закона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226A2">
              <w:rPr>
                <w:rFonts w:ascii="Times New Roman" w:hAnsi="Times New Roman" w:cs="Times New Roman"/>
                <w:sz w:val="28"/>
                <w:szCs w:val="28"/>
              </w:rPr>
              <w:t xml:space="preserve"> 257-ФЗ согласия, без разрешения на строительство или с нарушением технических требований и условий, подлежащих обязательному исполнению, по требованию органа, уполномоченного на осуществление государственного строительного надзора, и (или) владельцев автомобильных дорог обязаны прекратить осуществление строительства, реконструкции, капитального ремонта, ремонта пересечений</w:t>
            </w:r>
            <w:proofErr w:type="gramEnd"/>
            <w:r w:rsidRPr="005226A2">
              <w:rPr>
                <w:rFonts w:ascii="Times New Roman" w:hAnsi="Times New Roman" w:cs="Times New Roman"/>
                <w:sz w:val="28"/>
                <w:szCs w:val="28"/>
              </w:rPr>
              <w:t xml:space="preserve"> и примыканий, осуществить снос незаконно возведенных сооружений, иных объектов и привести автомобильные дороги в первоначальное состояние.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2 статьи 21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5226A2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5226A2">
              <w:rPr>
                <w:rFonts w:ascii="Times New Roman" w:hAnsi="Times New Roman" w:cs="Times New Roman"/>
                <w:sz w:val="28"/>
                <w:szCs w:val="28"/>
              </w:rPr>
              <w:t>Владельцы инфраструктуры железнодорожного транспорта общего пользования и владельцы железнодорожных путей необщего пользования обязаны оборудовать железнодорожные переезды устройствами, предназначенными для обеспечения безопасности движения железнодорожного транспорта, а также транспортных средств и других участников дорожного движения, содержать участки автомобильных дорог, расположенные в границах железнодорожных переездов (до шлагбаума или при отсутствии шлагбаума на расстоянии десяти метров от ближайшего рельса по пути следования транспортного средства</w:t>
            </w:r>
            <w:proofErr w:type="gramEnd"/>
            <w:r w:rsidRPr="005226A2">
              <w:rPr>
                <w:rFonts w:ascii="Times New Roman" w:hAnsi="Times New Roman" w:cs="Times New Roman"/>
                <w:sz w:val="28"/>
                <w:szCs w:val="28"/>
              </w:rPr>
              <w:t>), в соответствии с требованиями, установленными законодательством Российской Федерации о железнодорожном транспорте.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3 статьи 22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2D4C14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Обеспечение автомобильной дороги объектами дорожного сервиса не должно ухудшать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6 статьи 22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2D4C14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Объекты дорожного сервиса должны быть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6 статьи 22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2D4C14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При примыкании автомобильной дороги к другой автомобильной дороге подъезды и съезды должны быть оборудованы переходно-скоростными полосами и обустроены элементами обустройства автомобильной дороги в целях обеспечения безопасности дорожного движения.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10 статьи 22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автомобильных дорогах и о дорожной деятельности в Российской Федерации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2D4C14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Строительство, реконструкция, капитальный ремонт, ремонт и содержание подъездов, съездов и примыканий, стоянок и мест остановки транспортных средств, переходно-скоростных полос осуществляются владельцем объекта дорожного сервиса или за его счет.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10 статьи 22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2D4C14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Капитальный ремонт, ремонт и содержание подъездов, съездов и примыканий, стоянок и мест остановки транспортных средств, переходно-скоростных полос осуществляются в соответствии с классификацией работ по капитальному ремонту, ремонту и содержанию автомобильных дорог, 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91451B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11 статьи 22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2D4C14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Реконструкция,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работ. Это согласие должно содержать технические требования и условия, подлежащие обязательному исполнению лицами, осуществляющими реконструкцию, капитальный ремонт и ремонт примыканий объектов дорожного сервиса к автомобильным дорогам.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2D4C14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12 статьи 22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автомобильных дорогах и о дорожной деятельности в Российской Федерации и о внесении изменений в отдельные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2D4C14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</w:t>
            </w: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ица, осуществляющие строительство, реконструкцию, капитальный ремонт объектов дорожного сервиса или реконструкцию, капитальный ремонт и ремонт примыканий объектов дорожного сервиса к автомобильным дорогам без разрешения на строительство, без предусмотренного частью 11 статьи 22 Федерального закона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 257-ФЗ согласия или с </w:t>
            </w:r>
            <w:r w:rsidRPr="002D4C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нарушением технических требований и условий, подлежащих обязательному исполнению, по требованию органа, уполномоченного на осуществление государственного строительного надзора, и (или) владельцев автомобильных дорог</w:t>
            </w:r>
            <w:proofErr w:type="gramEnd"/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 обязаны прекратить осуществление строительства, реконструкции, капитального ремонта объектов дорожного сервиса или реконструкции, капитального ремонта и ремонта примыканий объектов дорожного сервиса к автомобильным дорогам, осуществить снос незаконно возведенных сооружений, иных объектов и привести автомобильные дороги в первоначальное состояние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91451B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3 статьи 25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FA72A6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A72A6">
              <w:rPr>
                <w:rFonts w:ascii="Times New Roman" w:hAnsi="Times New Roman" w:cs="Times New Roman"/>
                <w:sz w:val="28"/>
                <w:szCs w:val="28"/>
              </w:rPr>
              <w:t xml:space="preserve"> границах полосы отвода автомобильной дороги, за исключением случаев, предусмотренных Федеральным законом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A72A6">
              <w:rPr>
                <w:rFonts w:ascii="Times New Roman" w:hAnsi="Times New Roman" w:cs="Times New Roman"/>
                <w:sz w:val="28"/>
                <w:szCs w:val="28"/>
              </w:rPr>
              <w:t xml:space="preserve"> 257-ФЗ, запрещаются:</w:t>
            </w:r>
          </w:p>
          <w:p w:rsidR="00C335CF" w:rsidRPr="00FA72A6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A6">
              <w:rPr>
                <w:rFonts w:ascii="Times New Roman" w:hAnsi="Times New Roman" w:cs="Times New Roman"/>
                <w:sz w:val="28"/>
                <w:szCs w:val="28"/>
              </w:rPr>
              <w:t>1)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сервиса;</w:t>
            </w:r>
          </w:p>
          <w:p w:rsidR="00C335CF" w:rsidRPr="00FA72A6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A6">
              <w:rPr>
                <w:rFonts w:ascii="Times New Roman" w:hAnsi="Times New Roman" w:cs="Times New Roman"/>
                <w:sz w:val="28"/>
                <w:szCs w:val="28"/>
              </w:rPr>
              <w:t>2)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сервиса;</w:t>
            </w:r>
          </w:p>
          <w:p w:rsidR="00C335CF" w:rsidRPr="00FA72A6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A6">
              <w:rPr>
                <w:rFonts w:ascii="Times New Roman" w:hAnsi="Times New Roman" w:cs="Times New Roman"/>
                <w:sz w:val="28"/>
                <w:szCs w:val="28"/>
              </w:rPr>
              <w:t xml:space="preserve">3)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</w:t>
            </w:r>
            <w:r w:rsidRPr="00FA7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ремонту автомобильной дороги, ее участков;</w:t>
            </w:r>
          </w:p>
          <w:p w:rsidR="00C335CF" w:rsidRPr="00FA72A6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A6">
              <w:rPr>
                <w:rFonts w:ascii="Times New Roman" w:hAnsi="Times New Roman" w:cs="Times New Roman"/>
                <w:sz w:val="28"/>
                <w:szCs w:val="28"/>
              </w:rPr>
              <w:t>4)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      </w:r>
          </w:p>
          <w:p w:rsidR="00C335CF" w:rsidRPr="00FA72A6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A6">
              <w:rPr>
                <w:rFonts w:ascii="Times New Roman" w:hAnsi="Times New Roman" w:cs="Times New Roman"/>
                <w:sz w:val="28"/>
                <w:szCs w:val="28"/>
              </w:rPr>
              <w:t>5)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      </w:r>
          </w:p>
          <w:p w:rsidR="00C335CF" w:rsidRPr="002D4C14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A6">
              <w:rPr>
                <w:rFonts w:ascii="Times New Roman" w:hAnsi="Times New Roman" w:cs="Times New Roman"/>
                <w:sz w:val="28"/>
                <w:szCs w:val="28"/>
              </w:rPr>
              <w:t>6)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91451B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8 статьи 26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FA72A6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A6">
              <w:rPr>
                <w:rFonts w:ascii="Times New Roman" w:hAnsi="Times New Roman" w:cs="Times New Roman"/>
                <w:sz w:val="28"/>
                <w:szCs w:val="28"/>
              </w:rPr>
              <w:t>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 допускаются при наличии согласия в письменной форме владельца автомобильной дороги. Это согласие должно содержать технические требования и условия, подлежащие обязательному исполнению лицами, осуществляющими строительство, реконструкцию в границах придорожных полос автомобильной дороги таких объектов, установку рекламных конструкций, информационных щитов и указателей.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91451B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8.1 статьи 26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автомобильных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FA72A6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Лица, осуществляющие строительство, реконструкцию в границах придорожных полос автомобильных дорог объектов капитального строительства, объектов, </w:t>
            </w:r>
            <w:r w:rsidRPr="00FA7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без разрешения на строительство (в случае, если для строительства или реконструкции указанных объектов требуется выдача разрешения на строительство), без предусмотренного частью 8 или 8.2 статьи 26 Федерального закона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A72A6">
              <w:rPr>
                <w:rFonts w:ascii="Times New Roman" w:hAnsi="Times New Roman" w:cs="Times New Roman"/>
                <w:sz w:val="28"/>
                <w:szCs w:val="28"/>
              </w:rPr>
              <w:t xml:space="preserve"> 257-ФЗ согласия или</w:t>
            </w:r>
            <w:proofErr w:type="gramEnd"/>
            <w:r w:rsidRPr="00FA7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A72A6">
              <w:rPr>
                <w:rFonts w:ascii="Times New Roman" w:hAnsi="Times New Roman" w:cs="Times New Roman"/>
                <w:sz w:val="28"/>
                <w:szCs w:val="28"/>
              </w:rPr>
              <w:t>с нарушением технических требований и условий, подлежащих обязательному исполнению, по требованию органа, уполномоченного на осуществление государственного строительного надзора, и (или) владельцев автомобильных дорог обязаны прекратить осуществление строительства, реконструкции объектов капитального строительства, установку рекламных конструкций, информационных щитов и указателей, осуществить снос незаконно возведенных объектов и сооружений и привести автомобильные дороги в первоначальное состояние.</w:t>
            </w:r>
            <w:proofErr w:type="gramEnd"/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91451B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предприниматели</w:t>
            </w:r>
          </w:p>
        </w:tc>
      </w:tr>
      <w:tr w:rsidR="00C335CF" w:rsidRPr="005E447F" w:rsidTr="00BD63A7">
        <w:trPr>
          <w:jc w:val="center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BD63A7" w:rsidRDefault="00C335CF" w:rsidP="00006C5E">
            <w:pPr>
              <w:pStyle w:val="a8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Default="00C335CF" w:rsidP="00006C5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8.2 статьи 26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ерального закона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от 08.11.2007 № 257-ФЗ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FA72A6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A6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FA72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FA72A6">
              <w:rPr>
                <w:rFonts w:ascii="Times New Roman" w:hAnsi="Times New Roman" w:cs="Times New Roman"/>
                <w:sz w:val="28"/>
                <w:szCs w:val="28"/>
              </w:rPr>
              <w:t xml:space="preserve"> если для размещения объекта капитального строительства требуется подготовка документации по планировке территории, документация по планировке территории, предусматривающая размещение такого объекта в границах придорожной полосы автомобильной дороги, до ее утверждения согласовывается с владельцем автомобильной дороги. Это согласие должно содержать технические требования и условия, подлежащие обязательному исполнению.</w:t>
            </w:r>
          </w:p>
        </w:tc>
        <w:tc>
          <w:tcPr>
            <w:tcW w:w="3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C335CF" w:rsidRPr="0091451B" w:rsidRDefault="00C335CF" w:rsidP="0000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физические</w:t>
            </w:r>
            <w:r w:rsidRPr="0091451B">
              <w:rPr>
                <w:rFonts w:ascii="Times New Roman" w:hAnsi="Times New Roman" w:cs="Times New Roman"/>
                <w:sz w:val="28"/>
                <w:szCs w:val="28"/>
              </w:rPr>
              <w:t xml:space="preserve"> лица, индивидуальные предприниматели</w:t>
            </w:r>
          </w:p>
        </w:tc>
      </w:tr>
    </w:tbl>
    <w:p w:rsidR="005E447F" w:rsidRDefault="005E447F" w:rsidP="00006C5E">
      <w:pPr>
        <w:jc w:val="center"/>
      </w:pPr>
    </w:p>
    <w:sectPr w:rsidR="005E447F" w:rsidSect="008A5DA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83552"/>
    <w:multiLevelType w:val="hybridMultilevel"/>
    <w:tmpl w:val="508EE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92C"/>
    <w:rsid w:val="00006C5E"/>
    <w:rsid w:val="00073D78"/>
    <w:rsid w:val="000B3D9D"/>
    <w:rsid w:val="00100C6E"/>
    <w:rsid w:val="001649B6"/>
    <w:rsid w:val="001C59EF"/>
    <w:rsid w:val="00281A09"/>
    <w:rsid w:val="002D4C14"/>
    <w:rsid w:val="002F08DD"/>
    <w:rsid w:val="0031449C"/>
    <w:rsid w:val="00395CA7"/>
    <w:rsid w:val="00422883"/>
    <w:rsid w:val="00462383"/>
    <w:rsid w:val="005226A2"/>
    <w:rsid w:val="00535203"/>
    <w:rsid w:val="005C088E"/>
    <w:rsid w:val="005E447F"/>
    <w:rsid w:val="00647E0A"/>
    <w:rsid w:val="006C6A0D"/>
    <w:rsid w:val="007320ED"/>
    <w:rsid w:val="00770596"/>
    <w:rsid w:val="007F08C6"/>
    <w:rsid w:val="008403F8"/>
    <w:rsid w:val="008806D8"/>
    <w:rsid w:val="008A5DAB"/>
    <w:rsid w:val="008E14C1"/>
    <w:rsid w:val="008F5DC8"/>
    <w:rsid w:val="0091451B"/>
    <w:rsid w:val="00970D16"/>
    <w:rsid w:val="00981BA4"/>
    <w:rsid w:val="0099211E"/>
    <w:rsid w:val="00995E87"/>
    <w:rsid w:val="009B2BB2"/>
    <w:rsid w:val="00A36BBA"/>
    <w:rsid w:val="00A84F1F"/>
    <w:rsid w:val="00AA4A84"/>
    <w:rsid w:val="00AD4BB8"/>
    <w:rsid w:val="00B06322"/>
    <w:rsid w:val="00B21567"/>
    <w:rsid w:val="00BD63A7"/>
    <w:rsid w:val="00C06EA9"/>
    <w:rsid w:val="00C155C4"/>
    <w:rsid w:val="00C3260A"/>
    <w:rsid w:val="00C335CF"/>
    <w:rsid w:val="00C50493"/>
    <w:rsid w:val="00CC4DAE"/>
    <w:rsid w:val="00CD4E94"/>
    <w:rsid w:val="00CF2E2F"/>
    <w:rsid w:val="00D14C0D"/>
    <w:rsid w:val="00D16C6B"/>
    <w:rsid w:val="00D80ABE"/>
    <w:rsid w:val="00DE4064"/>
    <w:rsid w:val="00DF3084"/>
    <w:rsid w:val="00DF47A5"/>
    <w:rsid w:val="00ED692C"/>
    <w:rsid w:val="00ED72A9"/>
    <w:rsid w:val="00EF2081"/>
    <w:rsid w:val="00FA72A6"/>
    <w:rsid w:val="00FC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6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692C"/>
    <w:rPr>
      <w:color w:val="0000FF"/>
      <w:u w:val="single"/>
    </w:rPr>
  </w:style>
  <w:style w:type="table" w:styleId="a5">
    <w:name w:val="Table Grid"/>
    <w:basedOn w:val="a1"/>
    <w:uiPriority w:val="59"/>
    <w:rsid w:val="005E4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8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F1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A5DAB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9921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99211E"/>
    <w:rPr>
      <w:rFonts w:ascii="Calibri" w:eastAsia="Times New Roman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3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02BA3A2E7332287323E4DAEB51DD128B4E025AFE3FB5489218EB66DB619E8A3EB84661E12F80BA23282DD9040E88DAA91BA1648BD59C8F9i6U0F" TargetMode="External"/><Relationship Id="rId5" Type="http://schemas.openxmlformats.org/officeDocument/2006/relationships/hyperlink" Target="consultantplus://offline/ref=175CA728B033C7B47C14ADAEF7E576D37DA01D84EB5BE36ED7BC724F57663E7F5C8E1AC74AF51D9033D9CDD7C4FC1C9E186DE919dFN4F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3197</Words>
  <Characters>18224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Масалов Ю.С.</dc:creator>
  <cp:lastModifiedBy>masalov</cp:lastModifiedBy>
  <cp:revision>2</cp:revision>
  <cp:lastPrinted>2021-10-28T02:03:00Z</cp:lastPrinted>
  <dcterms:created xsi:type="dcterms:W3CDTF">2026-01-28T01:14:00Z</dcterms:created>
  <dcterms:modified xsi:type="dcterms:W3CDTF">2026-01-28T01:14:00Z</dcterms:modified>
</cp:coreProperties>
</file>