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4D6" w:rsidRDefault="00F544D6">
      <w:pPr>
        <w:pStyle w:val="ConsPlusTitle"/>
        <w:spacing w:before="220"/>
        <w:ind w:firstLine="540"/>
        <w:jc w:val="both"/>
        <w:outlineLvl w:val="0"/>
      </w:pPr>
      <w:r>
        <w:t>Статья 2. Понятие личного подсобного хозяйства</w:t>
      </w:r>
    </w:p>
    <w:p w:rsidR="00F544D6" w:rsidRDefault="00F544D6">
      <w:pPr>
        <w:pStyle w:val="ConsPlusNormal"/>
      </w:pPr>
    </w:p>
    <w:p w:rsidR="00F544D6" w:rsidRDefault="00F544D6">
      <w:pPr>
        <w:pStyle w:val="ConsPlusNormal"/>
        <w:ind w:firstLine="540"/>
        <w:jc w:val="both"/>
      </w:pPr>
      <w:r>
        <w:t>1. Личное подсобное хозяйство - форма непредпринимательской деятельности по производству и переработке сельскохозяйственной продукции.</w:t>
      </w:r>
    </w:p>
    <w:p w:rsidR="00F544D6" w:rsidRDefault="00F544D6">
      <w:pPr>
        <w:pStyle w:val="ConsPlusNormal"/>
        <w:spacing w:before="220"/>
        <w:ind w:firstLine="540"/>
        <w:jc w:val="both"/>
      </w:pPr>
      <w:r>
        <w:t>2. Личное подсобное хозяйство ведется гражданином или гражданином и совместно проживающими с ним и (или) совместно осуществляющими с ним ведение личного подсобного хозяйства членами его семьи в целях удовлетворения личных потребностей на земельном участке, предоставленном и (или) приобретенном для ведения личного подсобного хозяйства.</w:t>
      </w:r>
    </w:p>
    <w:p w:rsidR="00F544D6" w:rsidRDefault="00F544D6">
      <w:pPr>
        <w:pStyle w:val="ConsPlusNormal"/>
        <w:spacing w:before="220"/>
        <w:ind w:firstLine="540"/>
        <w:jc w:val="both"/>
      </w:pPr>
      <w:r>
        <w:t>3. Сельскохозяйственная продукция, произведенная и переработанная при ведении личного подсобного хозяйства, является собственностью граждан, ведущих личное подсобное хозяйство.</w:t>
      </w:r>
    </w:p>
    <w:p w:rsidR="00F544D6" w:rsidRDefault="00F544D6">
      <w:pPr>
        <w:pStyle w:val="ConsPlusNormal"/>
        <w:spacing w:before="220"/>
        <w:ind w:firstLine="540"/>
        <w:jc w:val="both"/>
      </w:pPr>
      <w:r>
        <w:t>4. Реализация гражданами, ведущими личное подсобное хозяйство, сельскохозяйственной продукции, произведенной и переработанной при ведении личного подсобного хозяйства, не является предпринимательской деятельностью.</w:t>
      </w:r>
    </w:p>
    <w:p w:rsidR="00F544D6" w:rsidRDefault="00F544D6">
      <w:pPr>
        <w:spacing w:after="1" w:line="220" w:lineRule="atLeast"/>
        <w:ind w:firstLine="540"/>
        <w:jc w:val="both"/>
        <w:outlineLvl w:val="0"/>
        <w:rPr>
          <w:rFonts w:ascii="Calibri" w:hAnsi="Calibri" w:cs="Calibri"/>
          <w:b/>
        </w:rPr>
      </w:pPr>
    </w:p>
    <w:p w:rsidR="00F544D6" w:rsidRDefault="00F544D6">
      <w:pPr>
        <w:spacing w:after="1" w:line="220" w:lineRule="atLeast"/>
        <w:ind w:firstLine="540"/>
        <w:jc w:val="both"/>
        <w:outlineLvl w:val="0"/>
      </w:pPr>
      <w:r>
        <w:rPr>
          <w:rFonts w:ascii="Calibri" w:hAnsi="Calibri" w:cs="Calibri"/>
          <w:b/>
        </w:rPr>
        <w:t>Статья 4. Земельные участки для ведения личного подсобного хозяйства</w:t>
      </w:r>
    </w:p>
    <w:p w:rsidR="00F544D6" w:rsidRDefault="00F544D6">
      <w:pPr>
        <w:spacing w:after="1" w:line="220" w:lineRule="atLeast"/>
      </w:pPr>
    </w:p>
    <w:p w:rsidR="00F544D6" w:rsidRDefault="00F544D6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Для ведения личного подсобного хозяйства могут использоваться земельный участок в границах населенного пункта (приусадебный земельный участок) и земельный участок за пределами границ населенного пункта (полевой земельный участок).</w:t>
      </w:r>
    </w:p>
    <w:p w:rsidR="00F544D6" w:rsidRDefault="00F544D6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 Приусадебный земельный участок используется для производства сельскохозяйственной продукции, а также для возведения жилого дома, производственных, бытовых и иных зданий, строений, сооружений с соблюдением градостроительных регламентов, строительных, экологических, санитарно-гигиенических, противопожарных и иных правил и нормативов. Параметры жилого дома, возводимого на приусадебном земельном участке, должны соответствовать параметрам объекта индивидуального жилищного строительства, указанным в </w:t>
      </w:r>
      <w:hyperlink r:id="rId4" w:history="1">
        <w:r>
          <w:rPr>
            <w:rFonts w:ascii="Calibri" w:hAnsi="Calibri" w:cs="Calibri"/>
            <w:color w:val="0000FF"/>
          </w:rPr>
          <w:t>пункте 39 статьи 1</w:t>
        </w:r>
      </w:hyperlink>
      <w:r>
        <w:rPr>
          <w:rFonts w:ascii="Calibri" w:hAnsi="Calibri" w:cs="Calibri"/>
        </w:rPr>
        <w:t xml:space="preserve"> Градостроительного кодекса Российской Федерации.</w:t>
      </w:r>
    </w:p>
    <w:p w:rsidR="00F544D6" w:rsidRDefault="00F544D6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Полевой земельный участок используется исключительно для производства сельскохозяйственной продукции без права возведения на нем зданий и строений.</w:t>
      </w:r>
    </w:p>
    <w:p w:rsidR="00F544D6" w:rsidRDefault="00F544D6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4. </w:t>
      </w:r>
      <w:proofErr w:type="gramStart"/>
      <w:r>
        <w:rPr>
          <w:rFonts w:ascii="Calibri" w:hAnsi="Calibri" w:cs="Calibri"/>
        </w:rPr>
        <w:t>Предельные (максимальные и минимальные) размеры земельных участков, предоставляемых гражданам в собственность из находящихся в государственной или муниципальной собственности земель для ведения личного подсобного хозяйства, устанавливаются нормативными правовыми актами органов местного самоуправления.</w:t>
      </w:r>
      <w:proofErr w:type="gramEnd"/>
      <w:r>
        <w:rPr>
          <w:rFonts w:ascii="Calibri" w:hAnsi="Calibri" w:cs="Calibri"/>
        </w:rPr>
        <w:t xml:space="preserve"> Предоставление таких земель осуществляется в </w:t>
      </w:r>
      <w:hyperlink r:id="rId5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, установленном земельным законодательством.</w:t>
      </w:r>
    </w:p>
    <w:p w:rsidR="00F544D6" w:rsidRDefault="00F544D6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5.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 Максимальный размер общей площади земельных участков может быть увеличен законом субъекта Российской Федерации, но не более чем в пять раз. </w:t>
      </w:r>
      <w:proofErr w:type="gramStart"/>
      <w:r>
        <w:rPr>
          <w:rFonts w:ascii="Calibri" w:hAnsi="Calibri" w:cs="Calibri"/>
        </w:rPr>
        <w:t xml:space="preserve">Указанные максимальные размеры не применяются в случае предоставления в безвозмездное пользование, аренду или собственность земельных участков, находящихся в государственной или муниципальной собственности, в соответствии с Федеральным </w:t>
      </w:r>
      <w:hyperlink r:id="rId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"Об особенностях предоставления гражданам земельных участков, находящихся в государственной или муниципальной собственности и расположенных на территориях субъектов Российской Федерации, входящих в состав Дальневосточного федерального округа, и о внесении изменений в отдельные законодательные акты</w:t>
      </w:r>
      <w:proofErr w:type="gramEnd"/>
      <w:r>
        <w:rPr>
          <w:rFonts w:ascii="Calibri" w:hAnsi="Calibri" w:cs="Calibri"/>
        </w:rPr>
        <w:t xml:space="preserve"> Российской Федерации".</w:t>
      </w:r>
    </w:p>
    <w:p w:rsidR="00F544D6" w:rsidRDefault="00F544D6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 xml:space="preserve">6. Оборот земельных участков, предоставленных гражданам и (или) приобретенных ими для ведения личного подсобного хозяйства, осуществляется в соответствии с </w:t>
      </w:r>
      <w:hyperlink r:id="rId7" w:history="1">
        <w:r>
          <w:rPr>
            <w:rFonts w:ascii="Calibri" w:hAnsi="Calibri" w:cs="Calibri"/>
            <w:color w:val="0000FF"/>
          </w:rPr>
          <w:t>гражданским</w:t>
        </w:r>
      </w:hyperlink>
      <w:r>
        <w:rPr>
          <w:rFonts w:ascii="Calibri" w:hAnsi="Calibri" w:cs="Calibri"/>
        </w:rPr>
        <w:t xml:space="preserve"> и </w:t>
      </w:r>
      <w:hyperlink r:id="rId8" w:history="1">
        <w:r>
          <w:rPr>
            <w:rFonts w:ascii="Calibri" w:hAnsi="Calibri" w:cs="Calibri"/>
            <w:color w:val="0000FF"/>
          </w:rPr>
          <w:t>земельным</w:t>
        </w:r>
      </w:hyperlink>
      <w:r>
        <w:rPr>
          <w:rFonts w:ascii="Calibri" w:hAnsi="Calibri" w:cs="Calibri"/>
        </w:rPr>
        <w:t xml:space="preserve"> законодательством.</w:t>
      </w:r>
    </w:p>
    <w:p w:rsidR="00F544D6" w:rsidRDefault="00F544D6">
      <w:pPr>
        <w:spacing w:after="1" w:line="220" w:lineRule="atLeast"/>
        <w:ind w:firstLine="540"/>
        <w:jc w:val="both"/>
        <w:outlineLvl w:val="0"/>
        <w:rPr>
          <w:rFonts w:ascii="Calibri" w:hAnsi="Calibri" w:cs="Calibri"/>
          <w:b/>
        </w:rPr>
      </w:pPr>
    </w:p>
    <w:p w:rsidR="00F544D6" w:rsidRDefault="00F544D6">
      <w:pPr>
        <w:spacing w:after="1" w:line="220" w:lineRule="atLeast"/>
        <w:ind w:firstLine="540"/>
        <w:jc w:val="both"/>
        <w:outlineLvl w:val="0"/>
      </w:pPr>
      <w:r>
        <w:rPr>
          <w:rFonts w:ascii="Calibri" w:hAnsi="Calibri" w:cs="Calibri"/>
          <w:b/>
        </w:rPr>
        <w:t>Статья 10. Прекращение ведения личного подсобного хозяйства</w:t>
      </w:r>
    </w:p>
    <w:p w:rsidR="00F544D6" w:rsidRDefault="00F544D6">
      <w:pPr>
        <w:spacing w:after="1" w:line="220" w:lineRule="atLeast"/>
      </w:pPr>
    </w:p>
    <w:p w:rsidR="00F544D6" w:rsidRDefault="00F544D6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Ведение личного подсобного хозяйства прекращается в случае прекращения прав на земельный участок, на котором ведется личное подсобное хозяйство.</w:t>
      </w:r>
    </w:p>
    <w:p w:rsidR="00513A29" w:rsidRDefault="00513A29"/>
    <w:sectPr w:rsidR="00513A29" w:rsidSect="00AF0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4D6"/>
    <w:rsid w:val="004B26B0"/>
    <w:rsid w:val="00513A29"/>
    <w:rsid w:val="00734CCB"/>
    <w:rsid w:val="00F54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44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44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048C0FC5EB23FB8AA64BE62CAC114E8282C3ED5871BF3F92E2726D9E5F9FCCD1F9D2E3FDD8656D9F3E9A4FD991AF2D4A62C18656687EFEEFb7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F048C0FC5EB23FB8AA64BE62CAC114E8283C3E15873BF3F92E2726D9E5F9FCCD1F9D2E3FDD860669C3E9A4FD991AF2D4A62C18656687EFEEFb7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F048C0FC5EB23FB8AA64BE62CAC114E8283CAE65977BF3F92E2726D9E5F9FCCC3F98AEFFCDB796E9E2BCC1E9CECbDH" TargetMode="External"/><Relationship Id="rId5" Type="http://schemas.openxmlformats.org/officeDocument/2006/relationships/hyperlink" Target="consultantplus://offline/ref=8F048C0FC5EB23FB8AA64BE62CAC114E8282C3ED5871BF3F92E2726D9E5F9FCCD1F9D2E3FADA6164CB648A4B90C5A132487DDE85486BE7b7H" TargetMode="External"/><Relationship Id="rId10" Type="http://schemas.openxmlformats.org/officeDocument/2006/relationships/theme" Target="theme/theme1.xml"/><Relationship Id="rId4" Type="http://schemas.openxmlformats.org/officeDocument/2006/relationships/hyperlink" Target="consultantplus://offline/ref=8F048C0FC5EB23FB8AA64BE62CAC114E8282C3E45872BF3F92E2726D9E5F9FCCD1F9D2E0F9DB6264CB648A4B90C5A132487DDE85486BE7b7H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663</Words>
  <Characters>3784</Characters>
  <Application>Microsoft Office Word</Application>
  <DocSecurity>0</DocSecurity>
  <Lines>31</Lines>
  <Paragraphs>8</Paragraphs>
  <ScaleCrop>false</ScaleCrop>
  <Company/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Зиборова</dc:creator>
  <cp:lastModifiedBy>Зиборова</cp:lastModifiedBy>
  <cp:revision>3</cp:revision>
  <dcterms:created xsi:type="dcterms:W3CDTF">2019-11-13T07:26:00Z</dcterms:created>
  <dcterms:modified xsi:type="dcterms:W3CDTF">2019-11-13T08:17:00Z</dcterms:modified>
</cp:coreProperties>
</file>